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附件2</w:t>
      </w:r>
    </w:p>
    <w:p>
      <w:pPr>
        <w:spacing w:line="560" w:lineRule="exact"/>
        <w:ind w:firstLine="632" w:firstLineChars="200"/>
        <w:rPr>
          <w:rFonts w:hint="default" w:ascii="仿宋_GB2312" w:hAnsi="仿宋_GB2312" w:cs="仿宋_GB231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尧山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实验室简介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尧山实验室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是经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河南省人民政府批准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设立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省级实验室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为新型研发机构，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理事会领导下的主任负责制。尧山实验室主要面向国家重大战略需求，聚焦先进基础材料、关键战略材料和前沿新材料等领域的科学研究、技术开发、人才培养与学术交流工作，探索形成创新技术链、生态链、产业链协同发展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开放融合</w:t>
      </w:r>
      <w:r>
        <w:rPr>
          <w:rFonts w:hint="eastAsia" w:ascii="仿宋_GB2312" w:hAnsi="仿宋_GB2312" w:eastAsia="仿宋_GB2312" w:cs="仿宋_GB2312"/>
          <w:sz w:val="32"/>
          <w:szCs w:val="32"/>
        </w:rPr>
        <w:t>的科研机制,打造高水平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自立自强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33316334"/>
    <w:rsid w:val="16FC29C4"/>
    <w:rsid w:val="3331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2023-11-13T01:20:00Z</dcterms:created>
  <dc:creator>Todd</dc:creator>
  <cp:lastModifiedBy>Todd</cp:lastModifiedBy>
  <dcterms:modified xsi:type="dcterms:W3CDTF">2023-11-13T01:21:05Z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6D8A43E45A714C6CA02C71A7006C92AF_11</vt:lpwstr>
  </property>
</Properties>
</file>