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C" w:rsidRDefault="00C57037">
      <w:pPr>
        <w:spacing w:line="700" w:lineRule="exact"/>
        <w:jc w:val="center"/>
        <w:rPr>
          <w:rFonts w:ascii="文星标宋" w:eastAsia="文星标宋" w:hAnsi="文星标宋"/>
          <w:sz w:val="44"/>
          <w:szCs w:val="44"/>
        </w:rPr>
      </w:pPr>
      <w:r w:rsidRPr="00C57037">
        <w:rPr>
          <w:rFonts w:ascii="黑体" w:eastAsia="黑体" w:hAnsi="Times New Roman" w:cs="Times New Roman" w:hint="eastAsia"/>
          <w:sz w:val="44"/>
          <w:szCs w:val="44"/>
        </w:rPr>
        <w:t>平顶山市</w:t>
      </w:r>
      <w:r>
        <w:rPr>
          <w:rFonts w:ascii="文星标宋" w:eastAsia="文星标宋" w:hAnsi="文星标宋" w:hint="eastAsia"/>
          <w:sz w:val="44"/>
          <w:szCs w:val="44"/>
        </w:rPr>
        <w:t>第三批</w:t>
      </w:r>
      <w:r w:rsidR="00F7631F">
        <w:rPr>
          <w:rFonts w:ascii="文星标宋" w:eastAsia="文星标宋" w:hAnsi="文星标宋" w:hint="eastAsia"/>
          <w:sz w:val="44"/>
          <w:szCs w:val="44"/>
        </w:rPr>
        <w:t>失业保险应急稳岗返还补贴情况表</w:t>
      </w:r>
    </w:p>
    <w:p w:rsidR="009D494C" w:rsidRDefault="009D494C">
      <w:pPr>
        <w:spacing w:line="200" w:lineRule="exact"/>
        <w:jc w:val="right"/>
        <w:rPr>
          <w:rFonts w:ascii="文星标宋" w:eastAsia="文星标宋" w:hAnsi="文星标宋"/>
          <w:sz w:val="44"/>
          <w:szCs w:val="44"/>
        </w:rPr>
      </w:pPr>
    </w:p>
    <w:p w:rsidR="009D494C" w:rsidRDefault="00F7631F">
      <w:pPr>
        <w:spacing w:line="380" w:lineRule="exact"/>
        <w:ind w:firstLineChars="50" w:firstLine="140"/>
        <w:jc w:val="right"/>
        <w:rPr>
          <w:rFonts w:ascii="仿宋_GB2312" w:eastAsia="仿宋_GB2312"/>
          <w:sz w:val="28"/>
          <w:szCs w:val="28"/>
        </w:rPr>
      </w:pPr>
      <w:r>
        <w:rPr>
          <w:rFonts w:ascii="仿宋_GB2312" w:eastAsia="仿宋_GB2312" w:hint="eastAsia"/>
          <w:sz w:val="28"/>
          <w:szCs w:val="28"/>
        </w:rPr>
        <w:t>年月单位：人、万元</w:t>
      </w:r>
    </w:p>
    <w:tbl>
      <w:tblPr>
        <w:tblStyle w:val="a7"/>
        <w:tblW w:w="13865" w:type="dxa"/>
        <w:jc w:val="center"/>
        <w:tblInd w:w="-695" w:type="dxa"/>
        <w:tblLayout w:type="fixed"/>
        <w:tblLook w:val="04A0"/>
      </w:tblPr>
      <w:tblGrid>
        <w:gridCol w:w="696"/>
        <w:gridCol w:w="3222"/>
        <w:gridCol w:w="840"/>
        <w:gridCol w:w="1159"/>
        <w:gridCol w:w="790"/>
        <w:gridCol w:w="544"/>
        <w:gridCol w:w="380"/>
        <w:gridCol w:w="821"/>
        <w:gridCol w:w="871"/>
        <w:gridCol w:w="1106"/>
        <w:gridCol w:w="1170"/>
        <w:gridCol w:w="1201"/>
        <w:gridCol w:w="1065"/>
      </w:tblGrid>
      <w:tr w:rsidR="009D494C">
        <w:trPr>
          <w:trHeight w:val="493"/>
          <w:jc w:val="center"/>
        </w:trPr>
        <w:tc>
          <w:tcPr>
            <w:tcW w:w="696"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序号</w:t>
            </w:r>
          </w:p>
        </w:tc>
        <w:tc>
          <w:tcPr>
            <w:tcW w:w="3222"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单位名称</w:t>
            </w:r>
          </w:p>
        </w:tc>
        <w:tc>
          <w:tcPr>
            <w:tcW w:w="840" w:type="dxa"/>
            <w:vMerge w:val="restart"/>
            <w:vAlign w:val="center"/>
          </w:tcPr>
          <w:p w:rsidR="009D494C" w:rsidRDefault="00F7631F">
            <w:pPr>
              <w:spacing w:line="276" w:lineRule="auto"/>
              <w:jc w:val="center"/>
              <w:rPr>
                <w:rFonts w:ascii="黑体" w:eastAsia="黑体"/>
                <w:szCs w:val="21"/>
              </w:rPr>
            </w:pPr>
            <w:r>
              <w:rPr>
                <w:rFonts w:ascii="黑体" w:eastAsia="黑体" w:hint="eastAsia"/>
                <w:szCs w:val="21"/>
              </w:rPr>
              <w:t>法人</w:t>
            </w:r>
          </w:p>
          <w:p w:rsidR="009D494C" w:rsidRDefault="00F7631F">
            <w:pPr>
              <w:spacing w:line="276" w:lineRule="auto"/>
              <w:jc w:val="center"/>
              <w:rPr>
                <w:rFonts w:ascii="黑体" w:eastAsia="黑体"/>
                <w:szCs w:val="21"/>
              </w:rPr>
            </w:pPr>
            <w:r>
              <w:rPr>
                <w:rFonts w:ascii="黑体" w:eastAsia="黑体" w:hint="eastAsia"/>
                <w:szCs w:val="21"/>
              </w:rPr>
              <w:t>代表</w:t>
            </w:r>
          </w:p>
        </w:tc>
        <w:tc>
          <w:tcPr>
            <w:tcW w:w="1159"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上年末</w:t>
            </w:r>
          </w:p>
          <w:p w:rsidR="009D494C" w:rsidRDefault="00F7631F">
            <w:pPr>
              <w:spacing w:line="240" w:lineRule="exact"/>
              <w:jc w:val="center"/>
              <w:rPr>
                <w:rFonts w:ascii="黑体" w:eastAsia="黑体"/>
                <w:szCs w:val="21"/>
              </w:rPr>
            </w:pPr>
            <w:r>
              <w:rPr>
                <w:rFonts w:ascii="黑体" w:eastAsia="黑体" w:hint="eastAsia"/>
                <w:szCs w:val="21"/>
              </w:rPr>
              <w:t>职工人数</w:t>
            </w:r>
          </w:p>
        </w:tc>
        <w:tc>
          <w:tcPr>
            <w:tcW w:w="3406" w:type="dxa"/>
            <w:gridSpan w:val="5"/>
            <w:vAlign w:val="center"/>
          </w:tcPr>
          <w:p w:rsidR="009D494C" w:rsidRDefault="00F7631F">
            <w:pPr>
              <w:spacing w:line="240" w:lineRule="exact"/>
              <w:jc w:val="center"/>
              <w:rPr>
                <w:rFonts w:ascii="黑体" w:eastAsia="黑体"/>
                <w:szCs w:val="21"/>
              </w:rPr>
            </w:pPr>
            <w:r>
              <w:rPr>
                <w:rFonts w:ascii="黑体" w:eastAsia="黑体" w:hint="eastAsia"/>
                <w:szCs w:val="21"/>
              </w:rPr>
              <w:t>申请理由</w:t>
            </w:r>
          </w:p>
        </w:tc>
        <w:tc>
          <w:tcPr>
            <w:tcW w:w="1106"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上年度</w:t>
            </w:r>
          </w:p>
          <w:p w:rsidR="009D494C" w:rsidRDefault="00F7631F">
            <w:pPr>
              <w:spacing w:line="240" w:lineRule="exact"/>
              <w:jc w:val="center"/>
              <w:rPr>
                <w:rFonts w:ascii="黑体" w:eastAsia="黑体"/>
                <w:szCs w:val="21"/>
              </w:rPr>
            </w:pPr>
            <w:r>
              <w:rPr>
                <w:rFonts w:ascii="黑体" w:eastAsia="黑体" w:hint="eastAsia"/>
                <w:szCs w:val="21"/>
              </w:rPr>
              <w:t>单位和职工缴纳失业保险费</w:t>
            </w:r>
          </w:p>
        </w:tc>
        <w:tc>
          <w:tcPr>
            <w:tcW w:w="1170"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稳岗措施</w:t>
            </w:r>
          </w:p>
          <w:p w:rsidR="009D494C" w:rsidRDefault="00F7631F">
            <w:pPr>
              <w:spacing w:line="240" w:lineRule="exact"/>
              <w:jc w:val="center"/>
              <w:rPr>
                <w:rFonts w:ascii="黑体" w:eastAsia="黑体"/>
                <w:szCs w:val="21"/>
              </w:rPr>
            </w:pPr>
            <w:r>
              <w:rPr>
                <w:rFonts w:ascii="黑体" w:eastAsia="黑体" w:hint="eastAsia"/>
                <w:szCs w:val="21"/>
              </w:rPr>
              <w:t>涉及职工</w:t>
            </w:r>
          </w:p>
          <w:p w:rsidR="009D494C" w:rsidRDefault="00F7631F">
            <w:pPr>
              <w:spacing w:line="240" w:lineRule="exact"/>
              <w:jc w:val="center"/>
              <w:rPr>
                <w:rFonts w:ascii="黑体" w:eastAsia="黑体"/>
                <w:szCs w:val="21"/>
              </w:rPr>
            </w:pPr>
            <w:r>
              <w:rPr>
                <w:rFonts w:ascii="黑体" w:eastAsia="黑体" w:hint="eastAsia"/>
                <w:szCs w:val="21"/>
              </w:rPr>
              <w:t>人数</w:t>
            </w:r>
          </w:p>
        </w:tc>
        <w:tc>
          <w:tcPr>
            <w:tcW w:w="1201"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单位申请</w:t>
            </w:r>
          </w:p>
          <w:p w:rsidR="009D494C" w:rsidRDefault="00F7631F">
            <w:pPr>
              <w:spacing w:line="240" w:lineRule="exact"/>
              <w:jc w:val="center"/>
              <w:rPr>
                <w:rFonts w:ascii="黑体" w:eastAsia="黑体"/>
                <w:szCs w:val="21"/>
              </w:rPr>
            </w:pPr>
            <w:r>
              <w:rPr>
                <w:rFonts w:ascii="黑体" w:eastAsia="黑体" w:hint="eastAsia"/>
                <w:szCs w:val="21"/>
              </w:rPr>
              <w:t>使用稳岗</w:t>
            </w:r>
          </w:p>
          <w:p w:rsidR="009D494C" w:rsidRDefault="00F7631F">
            <w:pPr>
              <w:spacing w:line="240" w:lineRule="exact"/>
              <w:jc w:val="center"/>
              <w:rPr>
                <w:rFonts w:ascii="黑体" w:eastAsia="黑体"/>
                <w:szCs w:val="21"/>
              </w:rPr>
            </w:pPr>
            <w:r>
              <w:rPr>
                <w:rFonts w:ascii="黑体" w:eastAsia="黑体" w:hint="eastAsia"/>
                <w:szCs w:val="21"/>
              </w:rPr>
              <w:t>补贴</w:t>
            </w:r>
          </w:p>
        </w:tc>
        <w:tc>
          <w:tcPr>
            <w:tcW w:w="1065" w:type="dxa"/>
            <w:vMerge w:val="restart"/>
            <w:vAlign w:val="center"/>
          </w:tcPr>
          <w:p w:rsidR="009D494C" w:rsidRDefault="00F7631F">
            <w:pPr>
              <w:spacing w:line="240" w:lineRule="exact"/>
              <w:jc w:val="center"/>
              <w:rPr>
                <w:rFonts w:ascii="黑体" w:eastAsia="黑体"/>
                <w:szCs w:val="21"/>
              </w:rPr>
            </w:pPr>
            <w:r>
              <w:rPr>
                <w:rFonts w:ascii="黑体" w:eastAsia="黑体" w:hint="eastAsia"/>
                <w:szCs w:val="21"/>
              </w:rPr>
              <w:t>同意使用稳岗补贴</w:t>
            </w:r>
          </w:p>
        </w:tc>
      </w:tr>
      <w:tr w:rsidR="009D494C">
        <w:trPr>
          <w:trHeight w:val="689"/>
          <w:jc w:val="center"/>
        </w:trPr>
        <w:tc>
          <w:tcPr>
            <w:tcW w:w="696" w:type="dxa"/>
            <w:vMerge/>
            <w:vAlign w:val="center"/>
          </w:tcPr>
          <w:p w:rsidR="009D494C" w:rsidRDefault="009D494C">
            <w:pPr>
              <w:spacing w:line="300" w:lineRule="exact"/>
              <w:jc w:val="center"/>
              <w:rPr>
                <w:rFonts w:ascii="仿宋_GB2312" w:eastAsia="仿宋_GB2312"/>
                <w:szCs w:val="21"/>
              </w:rPr>
            </w:pPr>
          </w:p>
        </w:tc>
        <w:tc>
          <w:tcPr>
            <w:tcW w:w="3222" w:type="dxa"/>
            <w:vMerge/>
            <w:vAlign w:val="center"/>
          </w:tcPr>
          <w:p w:rsidR="009D494C" w:rsidRDefault="009D494C">
            <w:pPr>
              <w:spacing w:line="300" w:lineRule="exact"/>
              <w:jc w:val="center"/>
              <w:rPr>
                <w:rFonts w:ascii="仿宋_GB2312" w:eastAsia="仿宋_GB2312"/>
                <w:szCs w:val="21"/>
              </w:rPr>
            </w:pPr>
          </w:p>
        </w:tc>
        <w:tc>
          <w:tcPr>
            <w:tcW w:w="840" w:type="dxa"/>
            <w:vMerge/>
            <w:vAlign w:val="center"/>
          </w:tcPr>
          <w:p w:rsidR="009D494C" w:rsidRDefault="009D494C">
            <w:pPr>
              <w:spacing w:line="300" w:lineRule="exact"/>
              <w:jc w:val="center"/>
              <w:rPr>
                <w:rFonts w:ascii="仿宋_GB2312" w:eastAsia="仿宋_GB2312"/>
                <w:szCs w:val="21"/>
              </w:rPr>
            </w:pPr>
          </w:p>
        </w:tc>
        <w:tc>
          <w:tcPr>
            <w:tcW w:w="1159" w:type="dxa"/>
            <w:vMerge/>
            <w:vAlign w:val="center"/>
          </w:tcPr>
          <w:p w:rsidR="009D494C" w:rsidRDefault="009D494C">
            <w:pPr>
              <w:spacing w:line="300" w:lineRule="exact"/>
              <w:jc w:val="center"/>
              <w:rPr>
                <w:rFonts w:ascii="仿宋_GB2312" w:eastAsia="仿宋_GB2312"/>
                <w:szCs w:val="21"/>
              </w:rPr>
            </w:pPr>
          </w:p>
        </w:tc>
        <w:tc>
          <w:tcPr>
            <w:tcW w:w="790" w:type="dxa"/>
            <w:vAlign w:val="center"/>
          </w:tcPr>
          <w:p w:rsidR="009D494C" w:rsidRDefault="00F7631F">
            <w:pPr>
              <w:spacing w:line="240" w:lineRule="exact"/>
              <w:jc w:val="center"/>
              <w:rPr>
                <w:rFonts w:ascii="黑体" w:eastAsia="黑体"/>
                <w:szCs w:val="21"/>
              </w:rPr>
            </w:pPr>
            <w:r>
              <w:rPr>
                <w:rFonts w:ascii="黑体" w:eastAsia="黑体" w:hint="eastAsia"/>
                <w:szCs w:val="21"/>
              </w:rPr>
              <w:t>企业</w:t>
            </w:r>
          </w:p>
          <w:p w:rsidR="009D494C" w:rsidRDefault="00F7631F">
            <w:pPr>
              <w:spacing w:line="240" w:lineRule="exact"/>
              <w:jc w:val="center"/>
              <w:rPr>
                <w:rFonts w:ascii="黑体" w:eastAsia="黑体"/>
                <w:szCs w:val="21"/>
              </w:rPr>
            </w:pPr>
            <w:r>
              <w:rPr>
                <w:rFonts w:ascii="黑体" w:eastAsia="黑体" w:hint="eastAsia"/>
                <w:szCs w:val="21"/>
              </w:rPr>
              <w:t>亏损</w:t>
            </w:r>
          </w:p>
        </w:tc>
        <w:tc>
          <w:tcPr>
            <w:tcW w:w="924" w:type="dxa"/>
            <w:gridSpan w:val="2"/>
            <w:vAlign w:val="center"/>
          </w:tcPr>
          <w:p w:rsidR="009D494C" w:rsidRDefault="00F7631F">
            <w:pPr>
              <w:spacing w:line="240" w:lineRule="exact"/>
              <w:jc w:val="center"/>
              <w:rPr>
                <w:rFonts w:ascii="黑体" w:eastAsia="黑体"/>
                <w:szCs w:val="21"/>
              </w:rPr>
            </w:pPr>
            <w:r>
              <w:rPr>
                <w:rFonts w:ascii="黑体" w:eastAsia="黑体" w:hint="eastAsia"/>
                <w:szCs w:val="21"/>
              </w:rPr>
              <w:t>利润</w:t>
            </w:r>
          </w:p>
          <w:p w:rsidR="009D494C" w:rsidRDefault="00F7631F">
            <w:pPr>
              <w:spacing w:line="240" w:lineRule="exact"/>
              <w:jc w:val="center"/>
              <w:rPr>
                <w:rFonts w:ascii="黑体" w:eastAsia="黑体"/>
                <w:szCs w:val="21"/>
              </w:rPr>
            </w:pPr>
            <w:r>
              <w:rPr>
                <w:rFonts w:ascii="黑体" w:eastAsia="黑体" w:hint="eastAsia"/>
                <w:szCs w:val="21"/>
              </w:rPr>
              <w:t>下降</w:t>
            </w:r>
          </w:p>
        </w:tc>
        <w:tc>
          <w:tcPr>
            <w:tcW w:w="821" w:type="dxa"/>
            <w:vAlign w:val="center"/>
          </w:tcPr>
          <w:p w:rsidR="009D494C" w:rsidRDefault="00F7631F">
            <w:pPr>
              <w:spacing w:line="240" w:lineRule="exact"/>
              <w:jc w:val="center"/>
              <w:rPr>
                <w:rFonts w:ascii="黑体" w:eastAsia="黑体"/>
                <w:szCs w:val="21"/>
              </w:rPr>
            </w:pPr>
            <w:r>
              <w:rPr>
                <w:rFonts w:ascii="黑体" w:eastAsia="黑体" w:hint="eastAsia"/>
                <w:szCs w:val="21"/>
              </w:rPr>
              <w:t>贸易</w:t>
            </w:r>
          </w:p>
          <w:p w:rsidR="009D494C" w:rsidRDefault="00F7631F">
            <w:pPr>
              <w:spacing w:line="240" w:lineRule="exact"/>
              <w:jc w:val="center"/>
              <w:rPr>
                <w:rFonts w:ascii="黑体" w:eastAsia="黑体"/>
                <w:szCs w:val="21"/>
              </w:rPr>
            </w:pPr>
            <w:r>
              <w:rPr>
                <w:rFonts w:ascii="黑体" w:eastAsia="黑体" w:hint="eastAsia"/>
                <w:szCs w:val="21"/>
              </w:rPr>
              <w:t>摩擦</w:t>
            </w:r>
          </w:p>
        </w:tc>
        <w:tc>
          <w:tcPr>
            <w:tcW w:w="871" w:type="dxa"/>
            <w:vAlign w:val="center"/>
          </w:tcPr>
          <w:p w:rsidR="009D494C" w:rsidRDefault="00F7631F">
            <w:pPr>
              <w:spacing w:line="240" w:lineRule="exact"/>
              <w:jc w:val="center"/>
              <w:rPr>
                <w:rFonts w:ascii="黑体" w:eastAsia="黑体"/>
                <w:szCs w:val="21"/>
              </w:rPr>
            </w:pPr>
            <w:r>
              <w:rPr>
                <w:rFonts w:ascii="黑体" w:eastAsia="黑体" w:hint="eastAsia"/>
                <w:szCs w:val="21"/>
              </w:rPr>
              <w:t>政府</w:t>
            </w:r>
          </w:p>
          <w:p w:rsidR="009D494C" w:rsidRDefault="00F7631F">
            <w:pPr>
              <w:spacing w:line="240" w:lineRule="exact"/>
              <w:jc w:val="center"/>
              <w:rPr>
                <w:rFonts w:ascii="黑体" w:eastAsia="黑体"/>
                <w:szCs w:val="21"/>
              </w:rPr>
            </w:pPr>
            <w:r>
              <w:rPr>
                <w:rFonts w:ascii="黑体" w:eastAsia="黑体" w:hint="eastAsia"/>
                <w:szCs w:val="21"/>
              </w:rPr>
              <w:t>认定</w:t>
            </w:r>
          </w:p>
        </w:tc>
        <w:tc>
          <w:tcPr>
            <w:tcW w:w="1106" w:type="dxa"/>
            <w:vMerge/>
            <w:vAlign w:val="center"/>
          </w:tcPr>
          <w:p w:rsidR="009D494C" w:rsidRDefault="009D494C">
            <w:pPr>
              <w:spacing w:line="240" w:lineRule="exact"/>
              <w:jc w:val="center"/>
              <w:rPr>
                <w:rFonts w:ascii="仿宋_GB2312" w:eastAsia="仿宋_GB2312"/>
                <w:szCs w:val="21"/>
              </w:rPr>
            </w:pPr>
          </w:p>
        </w:tc>
        <w:tc>
          <w:tcPr>
            <w:tcW w:w="1170" w:type="dxa"/>
            <w:vMerge/>
            <w:vAlign w:val="center"/>
          </w:tcPr>
          <w:p w:rsidR="009D494C" w:rsidRDefault="009D494C">
            <w:pPr>
              <w:spacing w:line="240" w:lineRule="exact"/>
              <w:jc w:val="center"/>
              <w:rPr>
                <w:rFonts w:ascii="仿宋_GB2312" w:eastAsia="仿宋_GB2312"/>
                <w:szCs w:val="21"/>
              </w:rPr>
            </w:pPr>
          </w:p>
        </w:tc>
        <w:tc>
          <w:tcPr>
            <w:tcW w:w="1201" w:type="dxa"/>
            <w:vMerge/>
            <w:vAlign w:val="center"/>
          </w:tcPr>
          <w:p w:rsidR="009D494C" w:rsidRDefault="009D494C">
            <w:pPr>
              <w:spacing w:line="300" w:lineRule="exact"/>
              <w:jc w:val="center"/>
              <w:rPr>
                <w:rFonts w:ascii="仿宋_GB2312" w:eastAsia="仿宋_GB2312"/>
                <w:szCs w:val="21"/>
              </w:rPr>
            </w:pPr>
          </w:p>
        </w:tc>
        <w:tc>
          <w:tcPr>
            <w:tcW w:w="1065" w:type="dxa"/>
            <w:vMerge/>
          </w:tcPr>
          <w:p w:rsidR="009D494C" w:rsidRDefault="009D494C">
            <w:pPr>
              <w:spacing w:line="300" w:lineRule="exact"/>
              <w:jc w:val="center"/>
              <w:rPr>
                <w:rFonts w:ascii="仿宋_GB2312" w:eastAsia="仿宋_GB2312"/>
                <w:szCs w:val="21"/>
              </w:rPr>
            </w:pPr>
          </w:p>
        </w:tc>
      </w:tr>
      <w:tr w:rsidR="009D494C">
        <w:trPr>
          <w:trHeight w:val="494"/>
          <w:jc w:val="center"/>
        </w:trPr>
        <w:tc>
          <w:tcPr>
            <w:tcW w:w="696" w:type="dxa"/>
            <w:vAlign w:val="center"/>
          </w:tcPr>
          <w:p w:rsidR="009D494C" w:rsidRPr="00111557" w:rsidRDefault="00490D1C">
            <w:pPr>
              <w:spacing w:line="340" w:lineRule="exact"/>
              <w:jc w:val="center"/>
              <w:rPr>
                <w:rFonts w:asciiTheme="minorEastAsia" w:hAnsiTheme="minorEastAsia"/>
                <w:szCs w:val="21"/>
              </w:rPr>
            </w:pPr>
            <w:r w:rsidRPr="00111557">
              <w:rPr>
                <w:rFonts w:asciiTheme="minorEastAsia" w:hAnsiTheme="minorEastAsia" w:hint="eastAsia"/>
                <w:szCs w:val="21"/>
              </w:rPr>
              <w:t>1</w:t>
            </w:r>
          </w:p>
        </w:tc>
        <w:tc>
          <w:tcPr>
            <w:tcW w:w="3222" w:type="dxa"/>
            <w:vAlign w:val="center"/>
          </w:tcPr>
          <w:p w:rsidR="00883768" w:rsidRPr="00111557" w:rsidRDefault="00490D1C"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国家电投集团平顶山热电有限公司</w:t>
            </w:r>
          </w:p>
          <w:p w:rsidR="009D494C" w:rsidRPr="00111557" w:rsidRDefault="002F4F91"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410499113412</w:t>
            </w:r>
          </w:p>
        </w:tc>
        <w:tc>
          <w:tcPr>
            <w:tcW w:w="840" w:type="dxa"/>
            <w:vAlign w:val="center"/>
          </w:tcPr>
          <w:p w:rsidR="009D494C" w:rsidRPr="00111557" w:rsidRDefault="00490D1C"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翟洪志</w:t>
            </w:r>
          </w:p>
        </w:tc>
        <w:tc>
          <w:tcPr>
            <w:tcW w:w="1159" w:type="dxa"/>
            <w:vAlign w:val="center"/>
          </w:tcPr>
          <w:p w:rsidR="009D494C" w:rsidRPr="00111557" w:rsidRDefault="00490D1C"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619</w:t>
            </w:r>
          </w:p>
        </w:tc>
        <w:tc>
          <w:tcPr>
            <w:tcW w:w="790" w:type="dxa"/>
            <w:vAlign w:val="center"/>
          </w:tcPr>
          <w:p w:rsidR="009D494C" w:rsidRPr="00111557" w:rsidRDefault="00490D1C" w:rsidP="00883768">
            <w:pPr>
              <w:spacing w:line="340" w:lineRule="exact"/>
              <w:jc w:val="center"/>
              <w:rPr>
                <w:rFonts w:asciiTheme="minorEastAsia" w:hAnsiTheme="minorEastAsia" w:cs="Times New Roman"/>
                <w:b/>
                <w:szCs w:val="21"/>
              </w:rPr>
            </w:pPr>
            <w:r w:rsidRPr="00111557">
              <w:rPr>
                <w:rFonts w:asciiTheme="minorEastAsia" w:hAnsiTheme="minorEastAsia" w:cs="Times New Roman" w:hint="eastAsia"/>
                <w:b/>
                <w:szCs w:val="21"/>
              </w:rPr>
              <w:t>√</w:t>
            </w:r>
          </w:p>
        </w:tc>
        <w:tc>
          <w:tcPr>
            <w:tcW w:w="924" w:type="dxa"/>
            <w:gridSpan w:val="2"/>
            <w:vAlign w:val="center"/>
          </w:tcPr>
          <w:p w:rsidR="009D494C" w:rsidRPr="00111557" w:rsidRDefault="009D494C" w:rsidP="00883768">
            <w:pPr>
              <w:spacing w:line="340" w:lineRule="exact"/>
              <w:jc w:val="center"/>
              <w:rPr>
                <w:rFonts w:asciiTheme="minorEastAsia" w:hAnsiTheme="minorEastAsia" w:cs="Times New Roman"/>
                <w:b/>
                <w:szCs w:val="21"/>
              </w:rPr>
            </w:pPr>
          </w:p>
        </w:tc>
        <w:tc>
          <w:tcPr>
            <w:tcW w:w="821" w:type="dxa"/>
            <w:vAlign w:val="center"/>
          </w:tcPr>
          <w:p w:rsidR="009D494C" w:rsidRPr="00111557" w:rsidRDefault="009D494C" w:rsidP="00883768">
            <w:pPr>
              <w:spacing w:line="340" w:lineRule="exact"/>
              <w:jc w:val="center"/>
              <w:rPr>
                <w:rFonts w:asciiTheme="minorEastAsia" w:hAnsiTheme="minorEastAsia" w:cs="Times New Roman"/>
                <w:b/>
                <w:szCs w:val="21"/>
              </w:rPr>
            </w:pPr>
          </w:p>
        </w:tc>
        <w:tc>
          <w:tcPr>
            <w:tcW w:w="871" w:type="dxa"/>
            <w:vAlign w:val="center"/>
          </w:tcPr>
          <w:p w:rsidR="009D494C" w:rsidRPr="00111557" w:rsidRDefault="009D494C" w:rsidP="00883768">
            <w:pPr>
              <w:spacing w:line="340" w:lineRule="exact"/>
              <w:jc w:val="center"/>
              <w:rPr>
                <w:rFonts w:asciiTheme="minorEastAsia" w:hAnsiTheme="minorEastAsia" w:cs="Times New Roman"/>
                <w:b/>
                <w:szCs w:val="21"/>
              </w:rPr>
            </w:pPr>
          </w:p>
        </w:tc>
        <w:tc>
          <w:tcPr>
            <w:tcW w:w="1106" w:type="dxa"/>
            <w:vAlign w:val="center"/>
          </w:tcPr>
          <w:p w:rsidR="009D494C" w:rsidRPr="00111557" w:rsidRDefault="002F4F91"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53.98</w:t>
            </w:r>
          </w:p>
        </w:tc>
        <w:tc>
          <w:tcPr>
            <w:tcW w:w="1170" w:type="dxa"/>
            <w:vAlign w:val="center"/>
          </w:tcPr>
          <w:p w:rsidR="009D494C" w:rsidRPr="00111557" w:rsidRDefault="002F4F91"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619</w:t>
            </w:r>
          </w:p>
        </w:tc>
        <w:tc>
          <w:tcPr>
            <w:tcW w:w="1201" w:type="dxa"/>
            <w:vAlign w:val="center"/>
          </w:tcPr>
          <w:p w:rsidR="009D494C" w:rsidRPr="00111557" w:rsidRDefault="00180ECF"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564.528</w:t>
            </w:r>
          </w:p>
        </w:tc>
        <w:tc>
          <w:tcPr>
            <w:tcW w:w="1065" w:type="dxa"/>
            <w:vAlign w:val="center"/>
          </w:tcPr>
          <w:p w:rsidR="009D494C" w:rsidRPr="00111557" w:rsidRDefault="002F4F91" w:rsidP="00883768">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564.528</w:t>
            </w:r>
          </w:p>
        </w:tc>
      </w:tr>
      <w:tr w:rsidR="009D494C">
        <w:trPr>
          <w:trHeight w:val="494"/>
          <w:jc w:val="center"/>
        </w:trPr>
        <w:tc>
          <w:tcPr>
            <w:tcW w:w="696" w:type="dxa"/>
            <w:vAlign w:val="center"/>
          </w:tcPr>
          <w:p w:rsidR="009D494C" w:rsidRPr="00111557" w:rsidRDefault="00490D1C">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2</w:t>
            </w:r>
          </w:p>
        </w:tc>
        <w:tc>
          <w:tcPr>
            <w:tcW w:w="3222" w:type="dxa"/>
            <w:vAlign w:val="center"/>
          </w:tcPr>
          <w:p w:rsidR="009D494C" w:rsidRPr="00111557" w:rsidRDefault="00490D1C" w:rsidP="00883768">
            <w:pPr>
              <w:jc w:val="center"/>
              <w:rPr>
                <w:rFonts w:asciiTheme="minorEastAsia" w:hAnsiTheme="minorEastAsia"/>
                <w:szCs w:val="21"/>
              </w:rPr>
            </w:pPr>
            <w:r w:rsidRPr="00111557">
              <w:rPr>
                <w:rFonts w:asciiTheme="minorEastAsia" w:hAnsiTheme="minorEastAsia" w:hint="eastAsia"/>
                <w:szCs w:val="21"/>
              </w:rPr>
              <w:t>河南有色汇源铝业有限公司</w:t>
            </w:r>
          </w:p>
          <w:p w:rsidR="002F4F91" w:rsidRPr="00111557" w:rsidRDefault="002F4F91" w:rsidP="00883768">
            <w:pPr>
              <w:jc w:val="center"/>
              <w:rPr>
                <w:rFonts w:asciiTheme="minorEastAsia" w:hAnsiTheme="minorEastAsia"/>
                <w:szCs w:val="21"/>
              </w:rPr>
            </w:pPr>
            <w:r w:rsidRPr="00111557">
              <w:rPr>
                <w:rFonts w:asciiTheme="minorEastAsia" w:hAnsiTheme="minorEastAsia" w:hint="eastAsia"/>
                <w:szCs w:val="21"/>
              </w:rPr>
              <w:t>410423001846</w:t>
            </w:r>
          </w:p>
        </w:tc>
        <w:tc>
          <w:tcPr>
            <w:tcW w:w="840" w:type="dxa"/>
            <w:vAlign w:val="center"/>
          </w:tcPr>
          <w:p w:rsidR="009D494C" w:rsidRPr="00111557" w:rsidRDefault="00490D1C" w:rsidP="00883768">
            <w:pPr>
              <w:spacing w:line="340" w:lineRule="exact"/>
              <w:jc w:val="center"/>
              <w:rPr>
                <w:rFonts w:asciiTheme="minorEastAsia" w:hAnsiTheme="minorEastAsia"/>
                <w:szCs w:val="21"/>
              </w:rPr>
            </w:pPr>
            <w:r w:rsidRPr="00111557">
              <w:rPr>
                <w:rFonts w:asciiTheme="minorEastAsia" w:hAnsiTheme="minorEastAsia" w:hint="eastAsia"/>
                <w:szCs w:val="21"/>
              </w:rPr>
              <w:t>王西科</w:t>
            </w:r>
          </w:p>
        </w:tc>
        <w:tc>
          <w:tcPr>
            <w:tcW w:w="1159" w:type="dxa"/>
            <w:vAlign w:val="center"/>
          </w:tcPr>
          <w:p w:rsidR="009D494C" w:rsidRPr="00111557" w:rsidRDefault="00490D1C" w:rsidP="00883768">
            <w:pPr>
              <w:spacing w:line="340" w:lineRule="exact"/>
              <w:jc w:val="center"/>
              <w:rPr>
                <w:rFonts w:asciiTheme="minorEastAsia" w:hAnsiTheme="minorEastAsia"/>
                <w:szCs w:val="21"/>
              </w:rPr>
            </w:pPr>
            <w:r w:rsidRPr="00111557">
              <w:rPr>
                <w:rFonts w:asciiTheme="minorEastAsia" w:hAnsiTheme="minorEastAsia" w:hint="eastAsia"/>
                <w:szCs w:val="21"/>
              </w:rPr>
              <w:t>871</w:t>
            </w:r>
          </w:p>
        </w:tc>
        <w:tc>
          <w:tcPr>
            <w:tcW w:w="790" w:type="dxa"/>
            <w:vAlign w:val="center"/>
          </w:tcPr>
          <w:p w:rsidR="009D494C" w:rsidRPr="00111557" w:rsidRDefault="009D494C" w:rsidP="00883768">
            <w:pPr>
              <w:spacing w:line="340" w:lineRule="exact"/>
              <w:jc w:val="center"/>
              <w:rPr>
                <w:rFonts w:asciiTheme="minorEastAsia" w:hAnsiTheme="minorEastAsia"/>
                <w:b/>
                <w:szCs w:val="21"/>
              </w:rPr>
            </w:pPr>
          </w:p>
        </w:tc>
        <w:tc>
          <w:tcPr>
            <w:tcW w:w="924" w:type="dxa"/>
            <w:gridSpan w:val="2"/>
            <w:vAlign w:val="center"/>
          </w:tcPr>
          <w:p w:rsidR="009D494C" w:rsidRPr="00111557" w:rsidRDefault="00490D1C" w:rsidP="00883768">
            <w:pPr>
              <w:spacing w:line="340" w:lineRule="exact"/>
              <w:jc w:val="center"/>
              <w:rPr>
                <w:rFonts w:asciiTheme="minorEastAsia" w:hAnsiTheme="minorEastAsia"/>
                <w:b/>
                <w:szCs w:val="21"/>
              </w:rPr>
            </w:pPr>
            <w:r w:rsidRPr="00111557">
              <w:rPr>
                <w:rFonts w:asciiTheme="minorEastAsia" w:hAnsiTheme="minorEastAsia" w:cs="Times New Roman" w:hint="eastAsia"/>
                <w:b/>
                <w:szCs w:val="21"/>
              </w:rPr>
              <w:t>√</w:t>
            </w:r>
          </w:p>
        </w:tc>
        <w:tc>
          <w:tcPr>
            <w:tcW w:w="821" w:type="dxa"/>
            <w:vAlign w:val="center"/>
          </w:tcPr>
          <w:p w:rsidR="009D494C" w:rsidRPr="00111557" w:rsidRDefault="009D494C" w:rsidP="00883768">
            <w:pPr>
              <w:spacing w:line="340" w:lineRule="exact"/>
              <w:jc w:val="center"/>
              <w:rPr>
                <w:rFonts w:asciiTheme="minorEastAsia" w:hAnsiTheme="minorEastAsia"/>
                <w:b/>
                <w:szCs w:val="21"/>
              </w:rPr>
            </w:pPr>
          </w:p>
        </w:tc>
        <w:tc>
          <w:tcPr>
            <w:tcW w:w="871" w:type="dxa"/>
            <w:vAlign w:val="center"/>
          </w:tcPr>
          <w:p w:rsidR="009D494C" w:rsidRPr="00111557" w:rsidRDefault="009D494C" w:rsidP="00883768">
            <w:pPr>
              <w:spacing w:line="340" w:lineRule="exact"/>
              <w:jc w:val="center"/>
              <w:rPr>
                <w:rFonts w:asciiTheme="minorEastAsia" w:hAnsiTheme="minorEastAsia"/>
                <w:b/>
                <w:szCs w:val="21"/>
              </w:rPr>
            </w:pPr>
          </w:p>
        </w:tc>
        <w:tc>
          <w:tcPr>
            <w:tcW w:w="1106" w:type="dxa"/>
            <w:vAlign w:val="center"/>
          </w:tcPr>
          <w:p w:rsidR="009D494C" w:rsidRPr="00111557" w:rsidRDefault="00490D1C" w:rsidP="00883768">
            <w:pPr>
              <w:spacing w:line="340" w:lineRule="exact"/>
              <w:jc w:val="center"/>
              <w:rPr>
                <w:rFonts w:asciiTheme="minorEastAsia" w:hAnsiTheme="minorEastAsia"/>
                <w:szCs w:val="21"/>
              </w:rPr>
            </w:pPr>
            <w:r w:rsidRPr="00111557">
              <w:rPr>
                <w:rFonts w:asciiTheme="minorEastAsia" w:hAnsiTheme="minorEastAsia" w:hint="eastAsia"/>
                <w:szCs w:val="21"/>
              </w:rPr>
              <w:t>25.93</w:t>
            </w:r>
          </w:p>
        </w:tc>
        <w:tc>
          <w:tcPr>
            <w:tcW w:w="1170" w:type="dxa"/>
            <w:vAlign w:val="center"/>
          </w:tcPr>
          <w:p w:rsidR="009D494C" w:rsidRPr="00111557" w:rsidRDefault="00490D1C" w:rsidP="00883768">
            <w:pPr>
              <w:spacing w:line="340" w:lineRule="exact"/>
              <w:jc w:val="center"/>
              <w:rPr>
                <w:rFonts w:asciiTheme="minorEastAsia" w:hAnsiTheme="minorEastAsia"/>
                <w:szCs w:val="21"/>
              </w:rPr>
            </w:pPr>
            <w:r w:rsidRPr="00111557">
              <w:rPr>
                <w:rFonts w:asciiTheme="minorEastAsia" w:hAnsiTheme="minorEastAsia" w:hint="eastAsia"/>
                <w:szCs w:val="21"/>
              </w:rPr>
              <w:t>871</w:t>
            </w:r>
          </w:p>
        </w:tc>
        <w:tc>
          <w:tcPr>
            <w:tcW w:w="1201" w:type="dxa"/>
            <w:vAlign w:val="center"/>
          </w:tcPr>
          <w:p w:rsidR="009D494C" w:rsidRPr="00111557" w:rsidRDefault="00490D1C" w:rsidP="00883768">
            <w:pPr>
              <w:spacing w:line="340" w:lineRule="exact"/>
              <w:jc w:val="center"/>
              <w:rPr>
                <w:rFonts w:asciiTheme="minorEastAsia" w:hAnsiTheme="minorEastAsia"/>
                <w:szCs w:val="21"/>
              </w:rPr>
            </w:pPr>
            <w:r w:rsidRPr="00111557">
              <w:rPr>
                <w:rFonts w:asciiTheme="minorEastAsia" w:hAnsiTheme="minorEastAsia" w:hint="eastAsia"/>
                <w:szCs w:val="21"/>
              </w:rPr>
              <w:t>893.646</w:t>
            </w:r>
          </w:p>
        </w:tc>
        <w:tc>
          <w:tcPr>
            <w:tcW w:w="1065" w:type="dxa"/>
            <w:vAlign w:val="center"/>
          </w:tcPr>
          <w:p w:rsidR="009D494C" w:rsidRPr="00111557" w:rsidRDefault="00490D1C" w:rsidP="00815439">
            <w:pPr>
              <w:spacing w:line="340" w:lineRule="exact"/>
              <w:jc w:val="center"/>
              <w:rPr>
                <w:rFonts w:asciiTheme="minorEastAsia" w:hAnsiTheme="minorEastAsia"/>
                <w:szCs w:val="21"/>
              </w:rPr>
            </w:pPr>
            <w:r w:rsidRPr="00111557">
              <w:rPr>
                <w:rFonts w:asciiTheme="minorEastAsia" w:hAnsiTheme="minorEastAsia" w:hint="eastAsia"/>
                <w:szCs w:val="21"/>
              </w:rPr>
              <w:t>893.64</w:t>
            </w:r>
            <w:r w:rsidR="00815439" w:rsidRPr="00111557">
              <w:rPr>
                <w:rFonts w:asciiTheme="minorEastAsia" w:hAnsiTheme="minorEastAsia" w:hint="eastAsia"/>
                <w:szCs w:val="21"/>
              </w:rPr>
              <w:t>6</w:t>
            </w:r>
          </w:p>
        </w:tc>
      </w:tr>
      <w:tr w:rsidR="00E2546B">
        <w:trPr>
          <w:trHeight w:val="494"/>
          <w:jc w:val="center"/>
        </w:trPr>
        <w:tc>
          <w:tcPr>
            <w:tcW w:w="696"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cs="Times New Roman" w:hint="eastAsia"/>
                <w:szCs w:val="21"/>
              </w:rPr>
              <w:t>3</w:t>
            </w:r>
          </w:p>
        </w:tc>
        <w:tc>
          <w:tcPr>
            <w:tcW w:w="3222"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平顶山平运汽车运输有限公司</w:t>
            </w:r>
          </w:p>
          <w:p w:rsidR="00111557" w:rsidRPr="00111557" w:rsidRDefault="00111557"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410499000743</w:t>
            </w:r>
          </w:p>
        </w:tc>
        <w:tc>
          <w:tcPr>
            <w:tcW w:w="840"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姜建华</w:t>
            </w:r>
          </w:p>
        </w:tc>
        <w:tc>
          <w:tcPr>
            <w:tcW w:w="1159"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1631</w:t>
            </w:r>
          </w:p>
        </w:tc>
        <w:tc>
          <w:tcPr>
            <w:tcW w:w="790" w:type="dxa"/>
            <w:vAlign w:val="center"/>
          </w:tcPr>
          <w:p w:rsidR="00E2546B" w:rsidRPr="00111557" w:rsidRDefault="00E2546B" w:rsidP="008B3BCE">
            <w:pPr>
              <w:spacing w:line="340" w:lineRule="exact"/>
              <w:jc w:val="center"/>
              <w:rPr>
                <w:rFonts w:asciiTheme="minorEastAsia" w:hAnsiTheme="minorEastAsia" w:cs="Times New Roman"/>
                <w:szCs w:val="21"/>
              </w:rPr>
            </w:pPr>
          </w:p>
        </w:tc>
        <w:tc>
          <w:tcPr>
            <w:tcW w:w="924" w:type="dxa"/>
            <w:gridSpan w:val="2"/>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宋体" w:hint="eastAsia"/>
                <w:color w:val="000000"/>
                <w:kern w:val="0"/>
                <w:szCs w:val="21"/>
              </w:rPr>
              <w:t>√</w:t>
            </w:r>
          </w:p>
        </w:tc>
        <w:tc>
          <w:tcPr>
            <w:tcW w:w="821" w:type="dxa"/>
            <w:vAlign w:val="center"/>
          </w:tcPr>
          <w:p w:rsidR="00E2546B" w:rsidRPr="00111557" w:rsidRDefault="00E2546B" w:rsidP="008B3BCE">
            <w:pPr>
              <w:spacing w:line="340" w:lineRule="exact"/>
              <w:jc w:val="center"/>
              <w:rPr>
                <w:rFonts w:asciiTheme="minorEastAsia" w:hAnsiTheme="minorEastAsia" w:cs="Times New Roman"/>
                <w:szCs w:val="21"/>
              </w:rPr>
            </w:pPr>
          </w:p>
        </w:tc>
        <w:tc>
          <w:tcPr>
            <w:tcW w:w="871" w:type="dxa"/>
            <w:vAlign w:val="center"/>
          </w:tcPr>
          <w:p w:rsidR="00E2546B" w:rsidRPr="00111557" w:rsidRDefault="00E2546B" w:rsidP="008B3BCE">
            <w:pPr>
              <w:spacing w:line="340" w:lineRule="exact"/>
              <w:jc w:val="center"/>
              <w:rPr>
                <w:rFonts w:asciiTheme="minorEastAsia" w:hAnsiTheme="minorEastAsia" w:cs="Times New Roman"/>
                <w:szCs w:val="21"/>
              </w:rPr>
            </w:pPr>
          </w:p>
        </w:tc>
        <w:tc>
          <w:tcPr>
            <w:tcW w:w="1106"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50.8</w:t>
            </w:r>
          </w:p>
        </w:tc>
        <w:tc>
          <w:tcPr>
            <w:tcW w:w="1170"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1631</w:t>
            </w:r>
          </w:p>
        </w:tc>
        <w:tc>
          <w:tcPr>
            <w:tcW w:w="1201"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1487.47</w:t>
            </w:r>
          </w:p>
        </w:tc>
        <w:tc>
          <w:tcPr>
            <w:tcW w:w="1065"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1487.472</w:t>
            </w:r>
          </w:p>
        </w:tc>
      </w:tr>
      <w:tr w:rsidR="00E2546B">
        <w:trPr>
          <w:trHeight w:val="494"/>
          <w:jc w:val="center"/>
        </w:trPr>
        <w:tc>
          <w:tcPr>
            <w:tcW w:w="696" w:type="dxa"/>
            <w:vAlign w:val="center"/>
          </w:tcPr>
          <w:p w:rsidR="00E2546B" w:rsidRPr="00111557" w:rsidRDefault="00E2546B" w:rsidP="008B3BCE">
            <w:pPr>
              <w:spacing w:line="340" w:lineRule="exact"/>
              <w:jc w:val="center"/>
              <w:rPr>
                <w:rFonts w:asciiTheme="minorEastAsia" w:hAnsiTheme="minorEastAsia" w:cs="Times New Roman"/>
                <w:szCs w:val="21"/>
              </w:rPr>
            </w:pPr>
            <w:r w:rsidRPr="00111557">
              <w:rPr>
                <w:rFonts w:asciiTheme="minorEastAsia" w:hAnsiTheme="minorEastAsia" w:cs="Times New Roman" w:hint="eastAsia"/>
                <w:szCs w:val="21"/>
              </w:rPr>
              <w:t>4</w:t>
            </w:r>
          </w:p>
        </w:tc>
        <w:tc>
          <w:tcPr>
            <w:tcW w:w="3222"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中国平煤神马集团平顶山朝川焦化有限公司</w:t>
            </w:r>
          </w:p>
          <w:p w:rsidR="00111557" w:rsidRPr="00111557" w:rsidRDefault="00111557" w:rsidP="008B3BCE">
            <w:pPr>
              <w:spacing w:line="340" w:lineRule="exact"/>
              <w:jc w:val="center"/>
              <w:rPr>
                <w:rFonts w:asciiTheme="minorEastAsia" w:hAnsiTheme="minorEastAsia"/>
                <w:szCs w:val="21"/>
              </w:rPr>
            </w:pPr>
            <w:r w:rsidRPr="00111557">
              <w:rPr>
                <w:rFonts w:asciiTheme="minorEastAsia" w:hAnsiTheme="minorEastAsia" w:hint="eastAsia"/>
                <w:szCs w:val="21"/>
              </w:rPr>
              <w:t>410499101067</w:t>
            </w:r>
          </w:p>
        </w:tc>
        <w:tc>
          <w:tcPr>
            <w:tcW w:w="840"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韩群亮</w:t>
            </w:r>
          </w:p>
        </w:tc>
        <w:tc>
          <w:tcPr>
            <w:tcW w:w="1159"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847</w:t>
            </w:r>
          </w:p>
        </w:tc>
        <w:tc>
          <w:tcPr>
            <w:tcW w:w="790" w:type="dxa"/>
            <w:vAlign w:val="center"/>
          </w:tcPr>
          <w:p w:rsidR="00E2546B" w:rsidRPr="00111557" w:rsidRDefault="00E2546B" w:rsidP="008B3BCE">
            <w:pPr>
              <w:spacing w:line="340" w:lineRule="exact"/>
              <w:jc w:val="center"/>
              <w:rPr>
                <w:rFonts w:asciiTheme="minorEastAsia" w:hAnsiTheme="minorEastAsia"/>
                <w:szCs w:val="21"/>
              </w:rPr>
            </w:pPr>
          </w:p>
        </w:tc>
        <w:tc>
          <w:tcPr>
            <w:tcW w:w="924" w:type="dxa"/>
            <w:gridSpan w:val="2"/>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cs="宋体" w:hint="eastAsia"/>
                <w:color w:val="000000"/>
                <w:kern w:val="0"/>
                <w:szCs w:val="21"/>
              </w:rPr>
              <w:t>√</w:t>
            </w:r>
          </w:p>
        </w:tc>
        <w:tc>
          <w:tcPr>
            <w:tcW w:w="821" w:type="dxa"/>
            <w:vAlign w:val="center"/>
          </w:tcPr>
          <w:p w:rsidR="00E2546B" w:rsidRPr="00111557" w:rsidRDefault="00E2546B" w:rsidP="008B3BCE">
            <w:pPr>
              <w:spacing w:line="340" w:lineRule="exact"/>
              <w:jc w:val="center"/>
              <w:rPr>
                <w:rFonts w:asciiTheme="minorEastAsia" w:hAnsiTheme="minorEastAsia"/>
                <w:szCs w:val="21"/>
              </w:rPr>
            </w:pPr>
          </w:p>
        </w:tc>
        <w:tc>
          <w:tcPr>
            <w:tcW w:w="871" w:type="dxa"/>
            <w:vAlign w:val="center"/>
          </w:tcPr>
          <w:p w:rsidR="00E2546B" w:rsidRPr="00111557" w:rsidRDefault="00E2546B" w:rsidP="008B3BCE">
            <w:pPr>
              <w:spacing w:line="340" w:lineRule="exact"/>
              <w:jc w:val="center"/>
              <w:rPr>
                <w:rFonts w:asciiTheme="minorEastAsia" w:hAnsiTheme="minorEastAsia"/>
                <w:szCs w:val="21"/>
              </w:rPr>
            </w:pPr>
          </w:p>
        </w:tc>
        <w:tc>
          <w:tcPr>
            <w:tcW w:w="1106"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34.21</w:t>
            </w:r>
          </w:p>
        </w:tc>
        <w:tc>
          <w:tcPr>
            <w:tcW w:w="1170"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847</w:t>
            </w:r>
          </w:p>
        </w:tc>
        <w:tc>
          <w:tcPr>
            <w:tcW w:w="1201"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772.464</w:t>
            </w:r>
          </w:p>
        </w:tc>
        <w:tc>
          <w:tcPr>
            <w:tcW w:w="1065" w:type="dxa"/>
            <w:vAlign w:val="center"/>
          </w:tcPr>
          <w:p w:rsidR="00E2546B" w:rsidRPr="00111557" w:rsidRDefault="00E2546B" w:rsidP="008B3BCE">
            <w:pPr>
              <w:spacing w:line="340" w:lineRule="exact"/>
              <w:jc w:val="center"/>
              <w:rPr>
                <w:rFonts w:asciiTheme="minorEastAsia" w:hAnsiTheme="minorEastAsia"/>
                <w:szCs w:val="21"/>
              </w:rPr>
            </w:pPr>
            <w:r w:rsidRPr="00111557">
              <w:rPr>
                <w:rFonts w:asciiTheme="minorEastAsia" w:hAnsiTheme="minorEastAsia" w:hint="eastAsia"/>
                <w:szCs w:val="21"/>
              </w:rPr>
              <w:t>772.464</w:t>
            </w:r>
          </w:p>
        </w:tc>
      </w:tr>
      <w:tr w:rsidR="00E2546B">
        <w:trPr>
          <w:trHeight w:val="1294"/>
          <w:jc w:val="center"/>
        </w:trPr>
        <w:tc>
          <w:tcPr>
            <w:tcW w:w="7251" w:type="dxa"/>
            <w:gridSpan w:val="6"/>
            <w:vAlign w:val="center"/>
          </w:tcPr>
          <w:p w:rsidR="00E2546B" w:rsidRDefault="00E2546B">
            <w:pPr>
              <w:spacing w:line="340" w:lineRule="exact"/>
              <w:jc w:val="left"/>
              <w:rPr>
                <w:rFonts w:ascii="仿宋_GB2312" w:eastAsia="仿宋_GB2312"/>
                <w:szCs w:val="21"/>
              </w:rPr>
            </w:pPr>
            <w:r>
              <w:rPr>
                <w:rFonts w:ascii="仿宋_GB2312" w:eastAsia="仿宋_GB2312" w:hint="eastAsia"/>
                <w:szCs w:val="21"/>
              </w:rPr>
              <w:t>统筹地区人社部门意见：</w:t>
            </w:r>
          </w:p>
          <w:p w:rsidR="00E2546B" w:rsidRDefault="00E2546B">
            <w:pPr>
              <w:spacing w:line="340" w:lineRule="exact"/>
              <w:jc w:val="left"/>
              <w:rPr>
                <w:rFonts w:ascii="仿宋_GB2312" w:eastAsia="仿宋_GB2312"/>
                <w:szCs w:val="21"/>
              </w:rPr>
            </w:pPr>
            <w:r>
              <w:rPr>
                <w:rFonts w:ascii="仿宋_GB2312" w:eastAsia="仿宋_GB2312" w:hint="eastAsia"/>
                <w:szCs w:val="21"/>
              </w:rPr>
              <w:t xml:space="preserve">    国家电投集团平顶山热电有限公司等</w:t>
            </w:r>
            <w:r w:rsidR="00111557">
              <w:rPr>
                <w:rFonts w:ascii="仿宋_GB2312" w:eastAsia="仿宋_GB2312" w:hint="eastAsia"/>
                <w:szCs w:val="21"/>
              </w:rPr>
              <w:t>4</w:t>
            </w:r>
            <w:r>
              <w:rPr>
                <w:rFonts w:ascii="仿宋_GB2312" w:eastAsia="仿宋_GB2312" w:hint="eastAsia"/>
                <w:szCs w:val="21"/>
              </w:rPr>
              <w:t>家企业应急稳岗返还补贴涉及职工</w:t>
            </w:r>
            <w:r w:rsidR="00111557">
              <w:rPr>
                <w:rFonts w:ascii="仿宋_GB2312" w:eastAsia="仿宋_GB2312" w:hint="eastAsia"/>
                <w:szCs w:val="21"/>
              </w:rPr>
              <w:t>3968</w:t>
            </w:r>
            <w:r>
              <w:rPr>
                <w:rFonts w:ascii="仿宋_GB2312" w:eastAsia="仿宋_GB2312" w:hint="eastAsia"/>
                <w:szCs w:val="21"/>
              </w:rPr>
              <w:t>人，涉及金额</w:t>
            </w:r>
            <w:r w:rsidR="00111557">
              <w:rPr>
                <w:rFonts w:ascii="仿宋_GB2312" w:eastAsia="仿宋_GB2312" w:hint="eastAsia"/>
                <w:szCs w:val="21"/>
              </w:rPr>
              <w:t>3718.11</w:t>
            </w:r>
            <w:r>
              <w:rPr>
                <w:rFonts w:ascii="仿宋_GB2312" w:eastAsia="仿宋_GB2312" w:hint="eastAsia"/>
                <w:szCs w:val="21"/>
              </w:rPr>
              <w:t>万元。</w:t>
            </w:r>
          </w:p>
          <w:p w:rsidR="00E2546B" w:rsidRDefault="00E2546B">
            <w:pPr>
              <w:spacing w:line="340" w:lineRule="exact"/>
              <w:jc w:val="left"/>
              <w:rPr>
                <w:rFonts w:ascii="仿宋_GB2312" w:eastAsia="仿宋_GB2312"/>
                <w:szCs w:val="21"/>
              </w:rPr>
            </w:pPr>
          </w:p>
          <w:p w:rsidR="00E2546B" w:rsidRDefault="00E2546B">
            <w:pPr>
              <w:spacing w:line="340" w:lineRule="exact"/>
              <w:jc w:val="left"/>
              <w:rPr>
                <w:rFonts w:ascii="仿宋_GB2312" w:eastAsia="仿宋_GB2312"/>
                <w:szCs w:val="21"/>
              </w:rPr>
            </w:pPr>
          </w:p>
          <w:p w:rsidR="00E2546B" w:rsidRDefault="00E2546B">
            <w:pPr>
              <w:spacing w:line="340" w:lineRule="exact"/>
              <w:jc w:val="left"/>
              <w:rPr>
                <w:rFonts w:ascii="仿宋_GB2312" w:eastAsia="仿宋_GB2312"/>
                <w:szCs w:val="21"/>
              </w:rPr>
            </w:pPr>
            <w:r>
              <w:rPr>
                <w:rFonts w:ascii="仿宋_GB2312" w:eastAsia="仿宋_GB2312" w:hint="eastAsia"/>
                <w:szCs w:val="21"/>
              </w:rPr>
              <w:t>经办人：       负责人：            单位（公章）：       年  月  日</w:t>
            </w:r>
          </w:p>
        </w:tc>
        <w:tc>
          <w:tcPr>
            <w:tcW w:w="6614" w:type="dxa"/>
            <w:gridSpan w:val="7"/>
            <w:vAlign w:val="center"/>
          </w:tcPr>
          <w:p w:rsidR="00E2546B" w:rsidRDefault="00E2546B">
            <w:pPr>
              <w:spacing w:line="340" w:lineRule="exact"/>
              <w:jc w:val="left"/>
              <w:rPr>
                <w:rFonts w:ascii="仿宋_GB2312" w:eastAsia="仿宋_GB2312"/>
                <w:szCs w:val="21"/>
              </w:rPr>
            </w:pPr>
            <w:r>
              <w:rPr>
                <w:rFonts w:ascii="仿宋_GB2312" w:eastAsia="仿宋_GB2312" w:hint="eastAsia"/>
                <w:szCs w:val="21"/>
              </w:rPr>
              <w:t>统筹地区财政部门意见：</w:t>
            </w:r>
          </w:p>
          <w:p w:rsidR="00E2546B" w:rsidRDefault="00E2546B">
            <w:pPr>
              <w:spacing w:line="340" w:lineRule="exact"/>
              <w:jc w:val="left"/>
              <w:rPr>
                <w:rFonts w:ascii="仿宋_GB2312" w:eastAsia="仿宋_GB2312"/>
                <w:szCs w:val="21"/>
              </w:rPr>
            </w:pPr>
          </w:p>
          <w:p w:rsidR="00E2546B" w:rsidRDefault="00E2546B">
            <w:pPr>
              <w:spacing w:line="340" w:lineRule="exact"/>
              <w:jc w:val="left"/>
              <w:rPr>
                <w:rFonts w:ascii="仿宋_GB2312" w:eastAsia="仿宋_GB2312"/>
                <w:szCs w:val="21"/>
              </w:rPr>
            </w:pPr>
          </w:p>
          <w:p w:rsidR="00E2546B" w:rsidRDefault="00E2546B">
            <w:pPr>
              <w:spacing w:line="340" w:lineRule="exact"/>
              <w:jc w:val="left"/>
              <w:rPr>
                <w:rFonts w:ascii="仿宋_GB2312" w:eastAsia="仿宋_GB2312"/>
                <w:szCs w:val="21"/>
              </w:rPr>
            </w:pPr>
          </w:p>
          <w:p w:rsidR="00E2546B" w:rsidRDefault="00E2546B">
            <w:pPr>
              <w:spacing w:line="340" w:lineRule="exact"/>
              <w:jc w:val="center"/>
              <w:rPr>
                <w:rFonts w:ascii="仿宋_GB2312" w:eastAsia="仿宋_GB2312"/>
                <w:szCs w:val="21"/>
              </w:rPr>
            </w:pPr>
            <w:r>
              <w:rPr>
                <w:rFonts w:ascii="仿宋_GB2312" w:eastAsia="仿宋_GB2312" w:hint="eastAsia"/>
                <w:szCs w:val="21"/>
              </w:rPr>
              <w:t>经办人：  负责人：单位（公章）： 年  月  日</w:t>
            </w:r>
          </w:p>
        </w:tc>
      </w:tr>
    </w:tbl>
    <w:p w:rsidR="009D494C" w:rsidRDefault="00F7631F" w:rsidP="00111557">
      <w:pPr>
        <w:spacing w:line="340" w:lineRule="exact"/>
        <w:rPr>
          <w:rFonts w:ascii="楷体_GB2312" w:eastAsia="楷体_GB2312" w:hAnsi="宋体" w:cs="宋体"/>
          <w:szCs w:val="21"/>
        </w:rPr>
      </w:pPr>
      <w:r>
        <w:rPr>
          <w:rFonts w:ascii="楷体_GB2312" w:eastAsia="楷体_GB2312" w:hAnsi="仿宋_GB2312" w:hint="eastAsia"/>
          <w:sz w:val="32"/>
          <w:szCs w:val="32"/>
        </w:rPr>
        <w:t>*</w:t>
      </w:r>
      <w:r>
        <w:rPr>
          <w:rFonts w:ascii="楷体_GB2312" w:eastAsia="楷体_GB2312" w:hint="eastAsia"/>
          <w:szCs w:val="21"/>
        </w:rPr>
        <w:t>本表由统筹地区人社部门按季汇总</w:t>
      </w:r>
      <w:r>
        <w:rPr>
          <w:rFonts w:ascii="楷体_GB2312" w:eastAsia="楷体_GB2312" w:hAnsi="宋体" w:cs="宋体" w:hint="eastAsia"/>
          <w:szCs w:val="21"/>
        </w:rPr>
        <w:t>填制一式三份，分别由统筹地区人社部门、 财政部门、失业保险经办机构各留存一份。</w:t>
      </w:r>
    </w:p>
    <w:p w:rsidR="009D494C" w:rsidRDefault="00F7631F">
      <w:pPr>
        <w:spacing w:line="340" w:lineRule="exact"/>
        <w:rPr>
          <w:rFonts w:ascii="仿宋_GB2312" w:eastAsia="仿宋_GB2312"/>
          <w:sz w:val="24"/>
          <w:szCs w:val="24"/>
        </w:rPr>
      </w:pPr>
      <w:r>
        <w:rPr>
          <w:rFonts w:ascii="仿宋_GB2312" w:eastAsia="仿宋_GB2312" w:hAnsi="仿宋_GB2312" w:hint="eastAsia"/>
          <w:sz w:val="32"/>
          <w:szCs w:val="32"/>
        </w:rPr>
        <w:t>*</w:t>
      </w:r>
      <w:r>
        <w:rPr>
          <w:rFonts w:ascii="仿宋_GB2312" w:eastAsia="仿宋_GB2312" w:hAnsi="宋体" w:cs="宋体" w:hint="eastAsia"/>
          <w:szCs w:val="21"/>
        </w:rPr>
        <w:t>统筹地区财政部门根据本表核拨失业保险稳岗补贴资金，失业保险经办机构根据本表编报用款计划并向申请单位拨付补贴资金。</w:t>
      </w:r>
    </w:p>
    <w:p w:rsidR="009D494C" w:rsidRDefault="009D494C">
      <w:pPr>
        <w:widowControl/>
        <w:jc w:val="left"/>
        <w:rPr>
          <w:rFonts w:ascii="宋体" w:eastAsia="宋体" w:hAnsi="宋体" w:cs="宋体"/>
          <w:kern w:val="0"/>
          <w:sz w:val="23"/>
          <w:szCs w:val="23"/>
        </w:rPr>
      </w:pPr>
    </w:p>
    <w:sectPr w:rsidR="009D494C" w:rsidSect="009D494C">
      <w:pgSz w:w="16838" w:h="11906" w:orient="landscape"/>
      <w:pgMar w:top="1418" w:right="1361" w:bottom="1440" w:left="136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42E" w:rsidRDefault="00FF642E" w:rsidP="00972264">
      <w:r>
        <w:separator/>
      </w:r>
    </w:p>
  </w:endnote>
  <w:endnote w:type="continuationSeparator" w:id="1">
    <w:p w:rsidR="00FF642E" w:rsidRDefault="00FF642E" w:rsidP="0097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42E" w:rsidRDefault="00FF642E" w:rsidP="00972264">
      <w:r>
        <w:separator/>
      </w:r>
    </w:p>
  </w:footnote>
  <w:footnote w:type="continuationSeparator" w:id="1">
    <w:p w:rsidR="00FF642E" w:rsidRDefault="00FF642E" w:rsidP="00972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290"/>
    <w:rsid w:val="00062004"/>
    <w:rsid w:val="000B54F3"/>
    <w:rsid w:val="00111557"/>
    <w:rsid w:val="001158E4"/>
    <w:rsid w:val="0013241A"/>
    <w:rsid w:val="0015085F"/>
    <w:rsid w:val="00180ECF"/>
    <w:rsid w:val="001B4E45"/>
    <w:rsid w:val="001D2B74"/>
    <w:rsid w:val="00212DF9"/>
    <w:rsid w:val="00265967"/>
    <w:rsid w:val="00273E45"/>
    <w:rsid w:val="00286169"/>
    <w:rsid w:val="002A0F53"/>
    <w:rsid w:val="002B2FA3"/>
    <w:rsid w:val="002B4483"/>
    <w:rsid w:val="002F4F91"/>
    <w:rsid w:val="00312679"/>
    <w:rsid w:val="00320B6A"/>
    <w:rsid w:val="00371750"/>
    <w:rsid w:val="003F5646"/>
    <w:rsid w:val="00481AF7"/>
    <w:rsid w:val="00490D1C"/>
    <w:rsid w:val="004949BA"/>
    <w:rsid w:val="004C0945"/>
    <w:rsid w:val="004D1945"/>
    <w:rsid w:val="004F6391"/>
    <w:rsid w:val="00526D09"/>
    <w:rsid w:val="00571148"/>
    <w:rsid w:val="00573F63"/>
    <w:rsid w:val="00593067"/>
    <w:rsid w:val="005D5A61"/>
    <w:rsid w:val="005E0444"/>
    <w:rsid w:val="00600C6B"/>
    <w:rsid w:val="006476C9"/>
    <w:rsid w:val="00667D52"/>
    <w:rsid w:val="00681FBC"/>
    <w:rsid w:val="006F1752"/>
    <w:rsid w:val="007B7E5A"/>
    <w:rsid w:val="00815439"/>
    <w:rsid w:val="00840E9B"/>
    <w:rsid w:val="00872D43"/>
    <w:rsid w:val="00883768"/>
    <w:rsid w:val="00911235"/>
    <w:rsid w:val="00972264"/>
    <w:rsid w:val="00982AB3"/>
    <w:rsid w:val="0098512A"/>
    <w:rsid w:val="009D494C"/>
    <w:rsid w:val="009F0B50"/>
    <w:rsid w:val="00A24FF7"/>
    <w:rsid w:val="00A519D5"/>
    <w:rsid w:val="00AA5082"/>
    <w:rsid w:val="00AF4B09"/>
    <w:rsid w:val="00AF5A4E"/>
    <w:rsid w:val="00B31E4A"/>
    <w:rsid w:val="00B46930"/>
    <w:rsid w:val="00BA23F4"/>
    <w:rsid w:val="00BC674A"/>
    <w:rsid w:val="00BF1059"/>
    <w:rsid w:val="00C57037"/>
    <w:rsid w:val="00CC6B2A"/>
    <w:rsid w:val="00D40290"/>
    <w:rsid w:val="00D564B5"/>
    <w:rsid w:val="00DD2809"/>
    <w:rsid w:val="00DE1FFC"/>
    <w:rsid w:val="00E2546B"/>
    <w:rsid w:val="00E36A28"/>
    <w:rsid w:val="00F11C02"/>
    <w:rsid w:val="00F63F69"/>
    <w:rsid w:val="00F7631F"/>
    <w:rsid w:val="00FB78BF"/>
    <w:rsid w:val="00FC3FED"/>
    <w:rsid w:val="00FF642E"/>
    <w:rsid w:val="06534A1A"/>
    <w:rsid w:val="249E1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94C"/>
    <w:rPr>
      <w:sz w:val="18"/>
      <w:szCs w:val="18"/>
    </w:rPr>
  </w:style>
  <w:style w:type="paragraph" w:styleId="a4">
    <w:name w:val="footer"/>
    <w:basedOn w:val="a"/>
    <w:link w:val="Char0"/>
    <w:uiPriority w:val="99"/>
    <w:semiHidden/>
    <w:unhideWhenUsed/>
    <w:qFormat/>
    <w:rsid w:val="009D494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D494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D494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9D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D494C"/>
    <w:rPr>
      <w:b/>
      <w:bCs/>
    </w:rPr>
  </w:style>
  <w:style w:type="character" w:styleId="a9">
    <w:name w:val="Hyperlink"/>
    <w:basedOn w:val="a0"/>
    <w:uiPriority w:val="99"/>
    <w:unhideWhenUsed/>
    <w:qFormat/>
    <w:rsid w:val="009D494C"/>
    <w:rPr>
      <w:color w:val="0000FF" w:themeColor="hyperlink"/>
      <w:u w:val="single"/>
    </w:rPr>
  </w:style>
  <w:style w:type="character" w:customStyle="1" w:styleId="Char1">
    <w:name w:val="页眉 Char"/>
    <w:basedOn w:val="a0"/>
    <w:link w:val="a5"/>
    <w:uiPriority w:val="99"/>
    <w:semiHidden/>
    <w:rsid w:val="009D494C"/>
    <w:rPr>
      <w:sz w:val="18"/>
      <w:szCs w:val="18"/>
    </w:rPr>
  </w:style>
  <w:style w:type="character" w:customStyle="1" w:styleId="Char0">
    <w:name w:val="页脚 Char"/>
    <w:basedOn w:val="a0"/>
    <w:link w:val="a4"/>
    <w:uiPriority w:val="99"/>
    <w:semiHidden/>
    <w:qFormat/>
    <w:rsid w:val="009D494C"/>
    <w:rPr>
      <w:sz w:val="18"/>
      <w:szCs w:val="18"/>
    </w:rPr>
  </w:style>
  <w:style w:type="character" w:customStyle="1" w:styleId="Char">
    <w:name w:val="批注框文本 Char"/>
    <w:basedOn w:val="a0"/>
    <w:link w:val="a3"/>
    <w:uiPriority w:val="99"/>
    <w:semiHidden/>
    <w:qFormat/>
    <w:rsid w:val="009D494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BD831-3D0A-4126-85F8-6C904824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105</Words>
  <Characters>605</Characters>
  <Application>Microsoft Office Word</Application>
  <DocSecurity>0</DocSecurity>
  <Lines>5</Lines>
  <Paragraphs>1</Paragraphs>
  <ScaleCrop>false</ScaleCrop>
  <Company>China</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2019-11-15T00:26:00Z</cp:lastPrinted>
  <dcterms:created xsi:type="dcterms:W3CDTF">2019-11-14T08:00:00Z</dcterms:created>
  <dcterms:modified xsi:type="dcterms:W3CDTF">2019-11-19T02:26:00Z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