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平顶山市就业技能培训定点机构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范围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color w:val="000000" w:themeColor="text1"/>
          <w:sz w:val="32"/>
          <w:szCs w:val="31"/>
          <w:lang w:eastAsia="zh-CN"/>
          <w14:textFill>
            <w14:solidFill>
              <w14:schemeClr w14:val="tx1"/>
            </w14:solidFill>
          </w14:textFill>
        </w:rPr>
        <w:t>平顶山市交通局驾驶学校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1"/>
          <w:lang w:val="en-US" w:eastAsia="zh-CN"/>
          <w14:textFill>
            <w14:solidFill>
              <w14:schemeClr w14:val="tx1"/>
            </w14:solidFill>
          </w14:textFill>
        </w:rPr>
        <w:t>汽车驾驶员培训（三级，大型货车B2；小型汽车C1、C2）、汽车教练员培训、道路运输从业资格人员培训、汽车修理与维护人员培训。</w:t>
      </w:r>
    </w:p>
    <w:p>
      <w:pPr>
        <w:ind w:firstLine="4480" w:firstLineChars="1400"/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D337E"/>
    <w:rsid w:val="576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2019-12-18T08:58:00Z</dcterms:created>
  <dc:creator>asdasdas</dc:creator>
  <cp:lastModifiedBy>asdasdas</cp:lastModifiedBy>
  <dcterms:modified xsi:type="dcterms:W3CDTF">2019-12-18T08:59:35Z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